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655B39" w:rsidRDefault="005F1ABE" w:rsidP="001619C6">
      <w:pPr>
        <w:rPr>
          <w:rFonts w:ascii="Times New Roman" w:hAnsi="Times New Roman"/>
          <w:b/>
          <w:sz w:val="28"/>
        </w:rPr>
      </w:pPr>
    </w:p>
    <w:p w:rsidR="005F1ABE" w:rsidRPr="00186DF6" w:rsidRDefault="005F1ABE" w:rsidP="005F1ABE">
      <w:pPr>
        <w:jc w:val="center"/>
        <w:rPr>
          <w:rFonts w:ascii="Arial" w:hAnsi="Arial" w:cs="Arial"/>
          <w:b/>
        </w:rPr>
      </w:pPr>
      <w:r w:rsidRPr="00186DF6">
        <w:rPr>
          <w:rFonts w:ascii="Arial" w:hAnsi="Arial" w:cs="Arial"/>
          <w:b/>
        </w:rPr>
        <w:t>ZAVRŠNI RAČUN STEČAJNOGA UPRAVITELJA</w:t>
      </w:r>
    </w:p>
    <w:p w:rsidR="005F1ABE" w:rsidRPr="00186DF6" w:rsidRDefault="005F1ABE" w:rsidP="005F1ABE">
      <w:pPr>
        <w:rPr>
          <w:rFonts w:ascii="Arial" w:hAnsi="Arial" w:cs="Arial"/>
          <w:b/>
        </w:rPr>
      </w:pPr>
    </w:p>
    <w:p w:rsidR="005F1ABE" w:rsidRPr="00186DF6" w:rsidRDefault="005F1ABE" w:rsidP="005F1ABE">
      <w:pPr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>Nadležni trg</w:t>
      </w:r>
      <w:r w:rsidR="001619C6" w:rsidRPr="00186DF6">
        <w:rPr>
          <w:rFonts w:ascii="Arial" w:hAnsi="Arial" w:cs="Arial"/>
          <w:lang w:val="pl-PL"/>
        </w:rPr>
        <w:t>ovački sud :</w:t>
      </w:r>
      <w:r w:rsidR="001619C6" w:rsidRPr="00186DF6">
        <w:rPr>
          <w:rFonts w:ascii="Arial" w:hAnsi="Arial" w:cs="Arial"/>
          <w:lang w:val="pl-PL"/>
        </w:rPr>
        <w:tab/>
        <w:t>Trgovački sud u Zagrebu</w:t>
      </w:r>
    </w:p>
    <w:p w:rsidR="005F1ABE" w:rsidRPr="00186DF6" w:rsidRDefault="005F1ABE" w:rsidP="005F1ABE">
      <w:pPr>
        <w:jc w:val="both"/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>Poslovni bro</w:t>
      </w:r>
      <w:r w:rsidR="001619C6" w:rsidRPr="00186DF6">
        <w:rPr>
          <w:rFonts w:ascii="Arial" w:hAnsi="Arial" w:cs="Arial"/>
          <w:lang w:val="pl-PL"/>
        </w:rPr>
        <w:t>j spisa :</w:t>
      </w:r>
      <w:r w:rsidR="001619C6" w:rsidRPr="00186DF6">
        <w:rPr>
          <w:rFonts w:ascii="Arial" w:hAnsi="Arial" w:cs="Arial"/>
          <w:lang w:val="pl-PL"/>
        </w:rPr>
        <w:tab/>
      </w:r>
      <w:r w:rsidR="001619C6" w:rsidRPr="00186DF6">
        <w:rPr>
          <w:rFonts w:ascii="Arial" w:hAnsi="Arial" w:cs="Arial"/>
          <w:lang w:val="pl-PL"/>
        </w:rPr>
        <w:tab/>
        <w:t>7 St – 17/11</w:t>
      </w:r>
    </w:p>
    <w:p w:rsidR="001619C6" w:rsidRPr="00186DF6" w:rsidRDefault="001619C6" w:rsidP="001619C6">
      <w:pPr>
        <w:ind w:left="2832" w:hanging="2832"/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>Dužnik :</w:t>
      </w:r>
      <w:r w:rsidRPr="00186DF6">
        <w:rPr>
          <w:rFonts w:ascii="Arial" w:hAnsi="Arial" w:cs="Arial"/>
          <w:lang w:val="pl-PL"/>
        </w:rPr>
        <w:tab/>
        <w:t>STANKO DRAGIĆ vlasnik Trgovačkog obrta ‘’DRAGIĆ’’</w:t>
      </w:r>
    </w:p>
    <w:p w:rsidR="005F1ABE" w:rsidRPr="00186DF6" w:rsidRDefault="001619C6" w:rsidP="001619C6">
      <w:pPr>
        <w:ind w:left="2832"/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 xml:space="preserve"> u stečaju, OIB 28793790972, Kralja Tomislava 13, Karlovac</w:t>
      </w:r>
    </w:p>
    <w:p w:rsidR="005F1ABE" w:rsidRPr="00186DF6" w:rsidRDefault="001619C6" w:rsidP="005F1ABE">
      <w:pPr>
        <w:spacing w:after="120"/>
        <w:jc w:val="both"/>
        <w:rPr>
          <w:rFonts w:ascii="Arial" w:hAnsi="Arial" w:cs="Arial"/>
        </w:rPr>
      </w:pPr>
      <w:r w:rsidRPr="00186DF6">
        <w:rPr>
          <w:rFonts w:ascii="Arial" w:hAnsi="Arial" w:cs="Arial"/>
        </w:rPr>
        <w:t xml:space="preserve"> </w:t>
      </w:r>
    </w:p>
    <w:p w:rsidR="001619C6" w:rsidRPr="003F4D78" w:rsidRDefault="005F1ABE" w:rsidP="003F4D78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3F4D78">
        <w:rPr>
          <w:rFonts w:ascii="Arial" w:hAnsi="Arial" w:cs="Arial"/>
        </w:rPr>
        <w:t xml:space="preserve">RAČUN PRIHODA I RASHODA </w:t>
      </w:r>
    </w:p>
    <w:p w:rsidR="003F4D78" w:rsidRPr="003F4D78" w:rsidRDefault="003F4D78" w:rsidP="003F4D78">
      <w:pPr>
        <w:pStyle w:val="ListParagraph"/>
        <w:spacing w:line="360" w:lineRule="auto"/>
        <w:ind w:left="1080"/>
        <w:jc w:val="both"/>
        <w:rPr>
          <w:rFonts w:ascii="Arial" w:hAnsi="Arial" w:cs="Arial"/>
        </w:rPr>
      </w:pPr>
    </w:p>
    <w:p w:rsidR="00186DF6" w:rsidRPr="00186DF6" w:rsidRDefault="001619C6" w:rsidP="005F1ABE">
      <w:pPr>
        <w:spacing w:after="120"/>
        <w:jc w:val="both"/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 xml:space="preserve"> PRIHODI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59"/>
        <w:gridCol w:w="5528"/>
        <w:gridCol w:w="2977"/>
      </w:tblGrid>
      <w:tr w:rsidR="00186DF6" w:rsidRPr="00186DF6" w:rsidTr="002469B7">
        <w:tc>
          <w:tcPr>
            <w:tcW w:w="959" w:type="dxa"/>
          </w:tcPr>
          <w:p w:rsidR="00186DF6" w:rsidRPr="00186DF6" w:rsidRDefault="00186DF6" w:rsidP="00186DF6">
            <w:pPr>
              <w:spacing w:after="120"/>
              <w:jc w:val="center"/>
              <w:rPr>
                <w:rFonts w:ascii="Arial" w:hAnsi="Arial" w:cs="Arial"/>
              </w:rPr>
            </w:pPr>
            <w:r w:rsidRPr="00186DF6">
              <w:rPr>
                <w:rFonts w:ascii="Arial" w:hAnsi="Arial" w:cs="Arial"/>
              </w:rPr>
              <w:t>Godina</w:t>
            </w:r>
          </w:p>
        </w:tc>
        <w:tc>
          <w:tcPr>
            <w:tcW w:w="5528" w:type="dxa"/>
          </w:tcPr>
          <w:p w:rsidR="00186DF6" w:rsidRPr="00186DF6" w:rsidRDefault="00186DF6" w:rsidP="00186DF6">
            <w:pPr>
              <w:spacing w:after="120"/>
              <w:jc w:val="center"/>
              <w:rPr>
                <w:rFonts w:ascii="Arial" w:hAnsi="Arial" w:cs="Arial"/>
              </w:rPr>
            </w:pPr>
            <w:r w:rsidRPr="00186DF6">
              <w:rPr>
                <w:rFonts w:ascii="Arial" w:hAnsi="Arial" w:cs="Arial"/>
              </w:rPr>
              <w:t>Vrsta prihoda</w:t>
            </w:r>
          </w:p>
        </w:tc>
        <w:tc>
          <w:tcPr>
            <w:tcW w:w="2977" w:type="dxa"/>
          </w:tcPr>
          <w:p w:rsidR="00186DF6" w:rsidRPr="00186DF6" w:rsidRDefault="00186DF6" w:rsidP="00186DF6">
            <w:pPr>
              <w:spacing w:after="120"/>
              <w:jc w:val="center"/>
              <w:rPr>
                <w:rFonts w:ascii="Arial" w:hAnsi="Arial" w:cs="Arial"/>
              </w:rPr>
            </w:pPr>
            <w:r w:rsidRPr="00186DF6">
              <w:rPr>
                <w:rFonts w:ascii="Arial" w:hAnsi="Arial" w:cs="Arial"/>
              </w:rPr>
              <w:t>Iznos / kn</w:t>
            </w:r>
          </w:p>
        </w:tc>
      </w:tr>
      <w:tr w:rsidR="00186DF6" w:rsidRPr="00186DF6" w:rsidTr="002469B7">
        <w:tc>
          <w:tcPr>
            <w:tcW w:w="959" w:type="dxa"/>
          </w:tcPr>
          <w:p w:rsidR="00186DF6" w:rsidRPr="00186DF6" w:rsidRDefault="00186DF6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5528" w:type="dxa"/>
          </w:tcPr>
          <w:p w:rsidR="00186DF6" w:rsidRDefault="00186DF6" w:rsidP="00186DF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Uplata predujma</w:t>
            </w:r>
          </w:p>
          <w:p w:rsidR="00186DF6" w:rsidRPr="00186DF6" w:rsidRDefault="00186DF6" w:rsidP="00186DF6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Prijenos kod zatvaranja računa</w:t>
            </w:r>
          </w:p>
        </w:tc>
        <w:tc>
          <w:tcPr>
            <w:tcW w:w="2977" w:type="dxa"/>
          </w:tcPr>
          <w:p w:rsidR="00186DF6" w:rsidRDefault="00E01F60" w:rsidP="00E01F60">
            <w:pPr>
              <w:pStyle w:val="ListParagraph"/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  <w:p w:rsidR="00186DF6" w:rsidRPr="00E01F60" w:rsidRDefault="00E01F60" w:rsidP="00E01F60">
            <w:pPr>
              <w:pStyle w:val="ListParagraph"/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123,31</w:t>
            </w:r>
          </w:p>
        </w:tc>
      </w:tr>
      <w:tr w:rsidR="00186DF6" w:rsidRPr="00186DF6" w:rsidTr="002469B7">
        <w:tc>
          <w:tcPr>
            <w:tcW w:w="959" w:type="dxa"/>
          </w:tcPr>
          <w:p w:rsidR="00186DF6" w:rsidRPr="00E01F60" w:rsidRDefault="00186DF6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5528" w:type="dxa"/>
          </w:tcPr>
          <w:p w:rsidR="00186DF6" w:rsidRDefault="00186DF6" w:rsidP="00186DF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Pripis kamate</w:t>
            </w:r>
          </w:p>
          <w:p w:rsidR="00186DF6" w:rsidRDefault="00186DF6" w:rsidP="00186DF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Prodaja ambalaže </w:t>
            </w:r>
          </w:p>
          <w:p w:rsidR="00E01F60" w:rsidRPr="00186DF6" w:rsidRDefault="00E01F60" w:rsidP="00186DF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Uplata predujma za dodatno ispitno ročište</w:t>
            </w:r>
          </w:p>
        </w:tc>
        <w:tc>
          <w:tcPr>
            <w:tcW w:w="2977" w:type="dxa"/>
          </w:tcPr>
          <w:p w:rsidR="00186DF6" w:rsidRDefault="00E01F60" w:rsidP="003F4D78">
            <w:pPr>
              <w:pStyle w:val="ListParagraph"/>
              <w:tabs>
                <w:tab w:val="center" w:pos="1080"/>
                <w:tab w:val="right" w:pos="2160"/>
              </w:tabs>
              <w:spacing w:after="120"/>
              <w:jc w:val="right"/>
              <w:rPr>
                <w:rFonts w:ascii="Arial" w:hAnsi="Arial" w:cs="Arial"/>
              </w:rPr>
            </w:pPr>
            <w:r w:rsidRPr="00E01F60">
              <w:rPr>
                <w:rFonts w:ascii="Arial" w:hAnsi="Arial" w:cs="Arial"/>
              </w:rPr>
              <w:t>3,18</w:t>
            </w:r>
          </w:p>
          <w:p w:rsidR="00E01F60" w:rsidRDefault="00E01F60" w:rsidP="003F4D78">
            <w:pPr>
              <w:pStyle w:val="ListParagraph"/>
              <w:tabs>
                <w:tab w:val="center" w:pos="1080"/>
                <w:tab w:val="right" w:pos="2160"/>
              </w:tabs>
              <w:spacing w:after="120"/>
              <w:jc w:val="right"/>
              <w:rPr>
                <w:rFonts w:ascii="Arial" w:hAnsi="Arial" w:cs="Arial"/>
              </w:rPr>
            </w:pPr>
            <w:r w:rsidRPr="00E01F60">
              <w:rPr>
                <w:rFonts w:ascii="Arial" w:hAnsi="Arial" w:cs="Arial"/>
              </w:rPr>
              <w:t>2074,00</w:t>
            </w:r>
          </w:p>
          <w:p w:rsidR="00E01F60" w:rsidRPr="00E01F60" w:rsidRDefault="003F4D78" w:rsidP="003F4D78">
            <w:pPr>
              <w:pStyle w:val="ListParagraph"/>
              <w:tabs>
                <w:tab w:val="center" w:pos="1080"/>
                <w:tab w:val="right" w:pos="2160"/>
              </w:tabs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3.000,00</w:t>
            </w:r>
          </w:p>
        </w:tc>
      </w:tr>
      <w:tr w:rsidR="00186DF6" w:rsidRPr="00186DF6" w:rsidTr="002469B7">
        <w:tc>
          <w:tcPr>
            <w:tcW w:w="959" w:type="dxa"/>
          </w:tcPr>
          <w:p w:rsidR="00186DF6" w:rsidRPr="00186DF6" w:rsidRDefault="003F4D78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5528" w:type="dxa"/>
          </w:tcPr>
          <w:p w:rsidR="00186DF6" w:rsidRPr="003F4D78" w:rsidRDefault="003F4D78" w:rsidP="003F4D78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Pripis kamate</w:t>
            </w:r>
          </w:p>
        </w:tc>
        <w:tc>
          <w:tcPr>
            <w:tcW w:w="2977" w:type="dxa"/>
          </w:tcPr>
          <w:p w:rsidR="00186DF6" w:rsidRPr="00186DF6" w:rsidRDefault="003F4D78" w:rsidP="003F4D78">
            <w:pPr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6,13</w:t>
            </w:r>
          </w:p>
        </w:tc>
      </w:tr>
      <w:tr w:rsidR="00186DF6" w:rsidRPr="00186DF6" w:rsidTr="002469B7">
        <w:tc>
          <w:tcPr>
            <w:tcW w:w="959" w:type="dxa"/>
          </w:tcPr>
          <w:p w:rsidR="00186DF6" w:rsidRPr="00186DF6" w:rsidRDefault="003F4D78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5528" w:type="dxa"/>
          </w:tcPr>
          <w:p w:rsidR="00186DF6" w:rsidRPr="003F4D78" w:rsidRDefault="003F4D78" w:rsidP="003F4D78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Pripis kamate</w:t>
            </w:r>
          </w:p>
        </w:tc>
        <w:tc>
          <w:tcPr>
            <w:tcW w:w="2977" w:type="dxa"/>
          </w:tcPr>
          <w:p w:rsidR="00186DF6" w:rsidRPr="00186DF6" w:rsidRDefault="003F4D78" w:rsidP="003F4D78">
            <w:pPr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1,62</w:t>
            </w:r>
          </w:p>
        </w:tc>
      </w:tr>
      <w:tr w:rsidR="003F4D78" w:rsidTr="002469B7">
        <w:tc>
          <w:tcPr>
            <w:tcW w:w="959" w:type="dxa"/>
          </w:tcPr>
          <w:p w:rsidR="003F4D78" w:rsidRDefault="003F4D78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5528" w:type="dxa"/>
          </w:tcPr>
          <w:p w:rsidR="003F4D78" w:rsidRPr="003F4D78" w:rsidRDefault="003F4D78" w:rsidP="003F4D78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Prodaja nekretnine</w:t>
            </w:r>
          </w:p>
        </w:tc>
        <w:tc>
          <w:tcPr>
            <w:tcW w:w="2977" w:type="dxa"/>
          </w:tcPr>
          <w:p w:rsidR="003F4D78" w:rsidRDefault="003F4D78" w:rsidP="003F4D78">
            <w:pPr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120.000,00</w:t>
            </w:r>
          </w:p>
        </w:tc>
      </w:tr>
      <w:tr w:rsidR="003F4D78" w:rsidTr="002469B7">
        <w:tc>
          <w:tcPr>
            <w:tcW w:w="959" w:type="dxa"/>
          </w:tcPr>
          <w:p w:rsidR="003F4D78" w:rsidRDefault="003F4D78" w:rsidP="003F4D78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3F4D78" w:rsidRDefault="003F4D78" w:rsidP="003F4D78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2977" w:type="dxa"/>
          </w:tcPr>
          <w:p w:rsidR="003F4D78" w:rsidRDefault="003F4D78" w:rsidP="003F4D78">
            <w:pPr>
              <w:spacing w:after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145.208,24</w:t>
            </w:r>
          </w:p>
        </w:tc>
      </w:tr>
    </w:tbl>
    <w:p w:rsidR="003F4D78" w:rsidRPr="00186DF6" w:rsidRDefault="003F4D78" w:rsidP="005F1ABE">
      <w:pPr>
        <w:spacing w:after="120"/>
        <w:jc w:val="both"/>
        <w:rPr>
          <w:rFonts w:ascii="Arial" w:hAnsi="Arial" w:cs="Arial"/>
        </w:rPr>
      </w:pPr>
    </w:p>
    <w:p w:rsidR="003F4D78" w:rsidRDefault="003F4D78" w:rsidP="005F1ABE">
      <w:pPr>
        <w:spacing w:line="360" w:lineRule="auto"/>
        <w:jc w:val="both"/>
        <w:rPr>
          <w:rFonts w:ascii="Arial" w:hAnsi="Arial" w:cs="Arial"/>
        </w:rPr>
      </w:pPr>
      <w:r w:rsidRPr="003F4D78">
        <w:rPr>
          <w:rFonts w:ascii="Arial" w:hAnsi="Arial" w:cs="Arial"/>
        </w:rPr>
        <w:t>R</w:t>
      </w:r>
      <w:r>
        <w:rPr>
          <w:rFonts w:ascii="Arial" w:hAnsi="Arial" w:cs="Arial"/>
        </w:rPr>
        <w:t>ASHODI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"/>
        <w:gridCol w:w="5585"/>
        <w:gridCol w:w="2891"/>
      </w:tblGrid>
      <w:tr w:rsidR="003F4D78" w:rsidTr="002469B7">
        <w:tc>
          <w:tcPr>
            <w:tcW w:w="955" w:type="dxa"/>
          </w:tcPr>
          <w:p w:rsidR="003F4D78" w:rsidRDefault="003F4D78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Godina</w:t>
            </w:r>
          </w:p>
        </w:tc>
        <w:tc>
          <w:tcPr>
            <w:tcW w:w="5585" w:type="dxa"/>
          </w:tcPr>
          <w:p w:rsidR="003F4D78" w:rsidRDefault="003F4D78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rashoda</w:t>
            </w:r>
          </w:p>
        </w:tc>
        <w:tc>
          <w:tcPr>
            <w:tcW w:w="2891" w:type="dxa"/>
          </w:tcPr>
          <w:p w:rsidR="003F4D78" w:rsidRDefault="003F4D78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/ kn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5585" w:type="dxa"/>
          </w:tcPr>
          <w:p w:rsidR="006D7236" w:rsidRPr="006D7236" w:rsidRDefault="006D7236" w:rsidP="006D7236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banci</w:t>
            </w:r>
          </w:p>
          <w:p w:rsidR="006D7236" w:rsidRPr="006D7236" w:rsidRDefault="006D7236" w:rsidP="006D7236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Oglas u NN</w:t>
            </w:r>
          </w:p>
        </w:tc>
        <w:tc>
          <w:tcPr>
            <w:tcW w:w="2891" w:type="dxa"/>
          </w:tcPr>
          <w:p w:rsidR="003F4D78" w:rsidRDefault="006D7236" w:rsidP="002469B7">
            <w:pPr>
              <w:pStyle w:val="ListParagraph"/>
              <w:spacing w:line="360" w:lineRule="auto"/>
              <w:ind w:left="21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68,00</w:t>
            </w:r>
          </w:p>
          <w:p w:rsidR="006D7236" w:rsidRPr="002469B7" w:rsidRDefault="006D7236" w:rsidP="002469B7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400,00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5585" w:type="dxa"/>
          </w:tcPr>
          <w:p w:rsidR="006D7236" w:rsidRDefault="006D7236" w:rsidP="006D723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Oglas u NN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banci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za knjigovodstvene usluge</w:t>
            </w:r>
          </w:p>
          <w:p w:rsidR="006D7236" w:rsidRPr="006D7236" w:rsidRDefault="006D7236" w:rsidP="006D723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Plaćanje u </w:t>
            </w:r>
            <w:r w:rsidR="00F07463">
              <w:rPr>
                <w:rFonts w:ascii="Arial" w:hAnsi="Arial" w:cs="Arial"/>
              </w:rPr>
              <w:t>državni proračun</w:t>
            </w:r>
          </w:p>
        </w:tc>
        <w:tc>
          <w:tcPr>
            <w:tcW w:w="2891" w:type="dxa"/>
          </w:tcPr>
          <w:p w:rsidR="003F4D78" w:rsidRPr="002469B7" w:rsidRDefault="002469B7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D7236" w:rsidRPr="002469B7">
              <w:rPr>
                <w:rFonts w:ascii="Arial" w:hAnsi="Arial" w:cs="Arial"/>
              </w:rPr>
              <w:t>400,00</w:t>
            </w:r>
          </w:p>
          <w:p w:rsidR="006D7236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63,50</w:t>
            </w:r>
          </w:p>
          <w:p w:rsidR="006D7236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500,00</w:t>
            </w:r>
          </w:p>
          <w:p w:rsidR="006D7236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872,26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5585" w:type="dxa"/>
          </w:tcPr>
          <w:p w:rsidR="003F4D78" w:rsidRDefault="006D7236" w:rsidP="006D7236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banci i FINA-i</w:t>
            </w:r>
          </w:p>
          <w:p w:rsidR="006D7236" w:rsidRPr="006D7236" w:rsidRDefault="006D7236" w:rsidP="006D7236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Stvarni troškovi stečajnog upravitelja</w:t>
            </w:r>
          </w:p>
        </w:tc>
        <w:tc>
          <w:tcPr>
            <w:tcW w:w="2891" w:type="dxa"/>
          </w:tcPr>
          <w:p w:rsidR="003F4D78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48,99</w:t>
            </w:r>
          </w:p>
          <w:p w:rsidR="006D7236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  <w:r w:rsidRPr="002469B7">
              <w:rPr>
                <w:rFonts w:ascii="Arial" w:hAnsi="Arial" w:cs="Arial"/>
              </w:rPr>
              <w:t>2.768,59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5585" w:type="dxa"/>
          </w:tcPr>
          <w:p w:rsidR="003F4D78" w:rsidRDefault="006D7236" w:rsidP="006D7236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Financijsko knjigovodstveno vještačenje</w:t>
            </w:r>
          </w:p>
          <w:p w:rsidR="006D7236" w:rsidRPr="006D7236" w:rsidRDefault="006D7236" w:rsidP="006D7236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Hrvatske vode</w:t>
            </w:r>
          </w:p>
        </w:tc>
        <w:tc>
          <w:tcPr>
            <w:tcW w:w="2891" w:type="dxa"/>
          </w:tcPr>
          <w:p w:rsidR="003F4D78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3000,00</w:t>
            </w:r>
          </w:p>
          <w:p w:rsidR="006D7236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655,49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5585" w:type="dxa"/>
          </w:tcPr>
          <w:p w:rsidR="003F4D78" w:rsidRPr="006D7236" w:rsidRDefault="006D7236" w:rsidP="006D7236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Oglas u NN</w:t>
            </w:r>
          </w:p>
        </w:tc>
        <w:tc>
          <w:tcPr>
            <w:tcW w:w="2891" w:type="dxa"/>
          </w:tcPr>
          <w:p w:rsidR="003F4D78" w:rsidRPr="002469B7" w:rsidRDefault="006D7236" w:rsidP="002469B7">
            <w:pPr>
              <w:pStyle w:val="ListParagraph"/>
              <w:spacing w:line="360" w:lineRule="auto"/>
              <w:ind w:left="1080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400,00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</w:t>
            </w:r>
          </w:p>
        </w:tc>
        <w:tc>
          <w:tcPr>
            <w:tcW w:w="5585" w:type="dxa"/>
          </w:tcPr>
          <w:p w:rsidR="003F4D78" w:rsidRPr="006D7236" w:rsidRDefault="006D7236" w:rsidP="006D7236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Pristojba </w:t>
            </w:r>
          </w:p>
        </w:tc>
        <w:tc>
          <w:tcPr>
            <w:tcW w:w="2891" w:type="dxa"/>
          </w:tcPr>
          <w:p w:rsidR="003F4D78" w:rsidRPr="002469B7" w:rsidRDefault="006D7236" w:rsidP="002469B7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500,00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5585" w:type="dxa"/>
          </w:tcPr>
          <w:p w:rsidR="006D7236" w:rsidRDefault="006D7236" w:rsidP="006D7236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Pristojba</w:t>
            </w:r>
          </w:p>
          <w:p w:rsidR="003F4D78" w:rsidRPr="006D7236" w:rsidRDefault="006D7236" w:rsidP="006D7236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Oglas u NN </w:t>
            </w:r>
          </w:p>
        </w:tc>
        <w:tc>
          <w:tcPr>
            <w:tcW w:w="2891" w:type="dxa"/>
          </w:tcPr>
          <w:p w:rsidR="003F4D78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100,00</w:t>
            </w:r>
          </w:p>
          <w:p w:rsidR="006D7236" w:rsidRP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400,00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2015</w:t>
            </w:r>
          </w:p>
        </w:tc>
        <w:tc>
          <w:tcPr>
            <w:tcW w:w="5585" w:type="dxa"/>
          </w:tcPr>
          <w:p w:rsidR="003F4D78" w:rsidRPr="006D7236" w:rsidRDefault="006D7236" w:rsidP="006D7236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Oglas u NN</w:t>
            </w:r>
          </w:p>
        </w:tc>
        <w:tc>
          <w:tcPr>
            <w:tcW w:w="2891" w:type="dxa"/>
          </w:tcPr>
          <w:p w:rsidR="003F4D78" w:rsidRP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</w:tr>
      <w:tr w:rsidR="003F4D78" w:rsidTr="002469B7">
        <w:tc>
          <w:tcPr>
            <w:tcW w:w="955" w:type="dxa"/>
          </w:tcPr>
          <w:p w:rsidR="003F4D78" w:rsidRDefault="006D7236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5585" w:type="dxa"/>
          </w:tcPr>
          <w:p w:rsidR="003F4D78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Povrat predujma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banci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Naknada stečajnom upravitelju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Porez i prirez na dohodak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Procjena vrijednosti nekretnine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Knjigovodstvene usluge</w:t>
            </w:r>
          </w:p>
          <w:p w:rsid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Stvarni troškovi stečajnog upravitelja</w:t>
            </w:r>
          </w:p>
          <w:p w:rsidR="006D7236" w:rsidRPr="006D7236" w:rsidRDefault="006D7236" w:rsidP="006D7236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Namirenje razlučnog vjerovnika</w:t>
            </w:r>
          </w:p>
        </w:tc>
        <w:tc>
          <w:tcPr>
            <w:tcW w:w="2891" w:type="dxa"/>
          </w:tcPr>
          <w:p w:rsidR="003F4D78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20.000,00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235,50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13.520,44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5.994,03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2.460,00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2.500,00</w:t>
            </w:r>
          </w:p>
          <w:p w:rsid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2.282,00</w:t>
            </w:r>
          </w:p>
          <w:p w:rsidR="006D7236" w:rsidRPr="006D7236" w:rsidRDefault="006D7236" w:rsidP="002469B7">
            <w:pPr>
              <w:pStyle w:val="ListParagraph"/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81.279,55</w:t>
            </w:r>
          </w:p>
        </w:tc>
      </w:tr>
      <w:tr w:rsidR="003F4D78" w:rsidTr="002469B7">
        <w:tc>
          <w:tcPr>
            <w:tcW w:w="955" w:type="dxa"/>
          </w:tcPr>
          <w:p w:rsidR="003F4D78" w:rsidRDefault="003F4D78" w:rsidP="003F4D78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85" w:type="dxa"/>
          </w:tcPr>
          <w:p w:rsidR="003F4D78" w:rsidRDefault="006D7236" w:rsidP="006D7236">
            <w:pPr>
              <w:tabs>
                <w:tab w:val="left" w:pos="1635"/>
              </w:tabs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2891" w:type="dxa"/>
          </w:tcPr>
          <w:p w:rsidR="003F4D78" w:rsidRDefault="006D7236" w:rsidP="002469B7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138.848,35</w:t>
            </w:r>
          </w:p>
        </w:tc>
      </w:tr>
    </w:tbl>
    <w:p w:rsidR="003F4D78" w:rsidRDefault="003F4D78" w:rsidP="005F1ABE">
      <w:pPr>
        <w:spacing w:line="360" w:lineRule="auto"/>
        <w:jc w:val="both"/>
        <w:rPr>
          <w:rFonts w:ascii="Arial" w:hAnsi="Arial" w:cs="Arial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487"/>
        <w:gridCol w:w="2977"/>
      </w:tblGrid>
      <w:tr w:rsidR="002469B7" w:rsidTr="002469B7">
        <w:tc>
          <w:tcPr>
            <w:tcW w:w="6487" w:type="dxa"/>
            <w:tcBorders>
              <w:bottom w:val="single" w:sz="4" w:space="0" w:color="auto"/>
            </w:tcBorders>
          </w:tcPr>
          <w:p w:rsidR="002469B7" w:rsidRDefault="002469B7" w:rsidP="005F1AB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69B7">
              <w:rPr>
                <w:rFonts w:ascii="Arial" w:hAnsi="Arial" w:cs="Arial"/>
              </w:rPr>
              <w:t>Stanje žiro računa na dan 15.11.2016.g.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469B7" w:rsidRDefault="002469B7" w:rsidP="002469B7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6.359,89</w:t>
            </w:r>
          </w:p>
        </w:tc>
      </w:tr>
      <w:tr w:rsidR="002469B7" w:rsidTr="002469B7">
        <w:tc>
          <w:tcPr>
            <w:tcW w:w="6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9B7" w:rsidRDefault="002469B7" w:rsidP="005F1AB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9B7" w:rsidRDefault="002469B7" w:rsidP="005F1AB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6D7236" w:rsidRPr="003F4D78" w:rsidRDefault="002469B7" w:rsidP="005F1AB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5F1ABE" w:rsidRPr="00186DF6" w:rsidRDefault="005F1ABE" w:rsidP="00437923">
      <w:pPr>
        <w:spacing w:after="120"/>
        <w:ind w:left="708"/>
        <w:jc w:val="both"/>
        <w:rPr>
          <w:rFonts w:ascii="Arial" w:hAnsi="Arial" w:cs="Arial"/>
        </w:rPr>
      </w:pPr>
      <w:r w:rsidRPr="00186DF6">
        <w:rPr>
          <w:rFonts w:ascii="Arial" w:hAnsi="Arial" w:cs="Arial"/>
        </w:rPr>
        <w:t xml:space="preserve">II. </w:t>
      </w:r>
      <w:r w:rsidR="00CC3DF1">
        <w:rPr>
          <w:rFonts w:ascii="Arial" w:hAnsi="Arial" w:cs="Arial"/>
        </w:rPr>
        <w:t xml:space="preserve">ZAVRŠNA BILANCA </w:t>
      </w:r>
    </w:p>
    <w:p w:rsidR="005F1ABE" w:rsidRDefault="00CC3DF1" w:rsidP="005F1AB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C3DF1" w:rsidRDefault="00CC3DF1" w:rsidP="005F1ABE">
      <w:pPr>
        <w:spacing w:after="120"/>
        <w:jc w:val="both"/>
        <w:rPr>
          <w:rFonts w:ascii="Arial" w:hAnsi="Arial" w:cs="Arial"/>
          <w:b/>
        </w:rPr>
      </w:pPr>
      <w:r w:rsidRPr="00E2488E">
        <w:rPr>
          <w:rFonts w:ascii="Arial" w:hAnsi="Arial" w:cs="Arial"/>
          <w:b/>
        </w:rPr>
        <w:t>Pregled imovine i obveza</w:t>
      </w:r>
    </w:p>
    <w:p w:rsidR="00E2488E" w:rsidRPr="00E2488E" w:rsidRDefault="00E2488E" w:rsidP="005F1ABE">
      <w:pPr>
        <w:spacing w:after="120"/>
        <w:jc w:val="both"/>
        <w:rPr>
          <w:rFonts w:ascii="Arial" w:hAnsi="Arial" w:cs="Arial"/>
          <w:b/>
        </w:rPr>
      </w:pPr>
    </w:p>
    <w:p w:rsidR="00CC3DF1" w:rsidRDefault="00CC3DF1" w:rsidP="005F1AB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IMOVINA</w:t>
      </w:r>
    </w:p>
    <w:p w:rsidR="00CC3DF1" w:rsidRDefault="00CC3DF1" w:rsidP="005F1ABE">
      <w:pPr>
        <w:spacing w:after="120"/>
        <w:jc w:val="both"/>
        <w:rPr>
          <w:rFonts w:ascii="Arial" w:hAnsi="Arial" w:cs="Arial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510"/>
        <w:gridCol w:w="2788"/>
        <w:gridCol w:w="1701"/>
        <w:gridCol w:w="1607"/>
      </w:tblGrid>
      <w:tr w:rsidR="00CC3DF1" w:rsidTr="00985832">
        <w:tc>
          <w:tcPr>
            <w:tcW w:w="3510" w:type="dxa"/>
          </w:tcPr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Imovina</w:t>
            </w:r>
          </w:p>
        </w:tc>
        <w:tc>
          <w:tcPr>
            <w:tcW w:w="2788" w:type="dxa"/>
          </w:tcPr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Razlučno pravo</w:t>
            </w:r>
          </w:p>
        </w:tc>
        <w:tc>
          <w:tcPr>
            <w:tcW w:w="1701" w:type="dxa"/>
          </w:tcPr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Procijenjena vrijednost / kn</w:t>
            </w:r>
          </w:p>
        </w:tc>
        <w:tc>
          <w:tcPr>
            <w:tcW w:w="1607" w:type="dxa"/>
          </w:tcPr>
          <w:p w:rsidR="00CC3DF1" w:rsidRDefault="00CC3DF1" w:rsidP="00CC3DF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Unovčenje / kn</w:t>
            </w:r>
          </w:p>
        </w:tc>
      </w:tr>
      <w:tr w:rsidR="00CC3DF1" w:rsidTr="00985832">
        <w:tc>
          <w:tcPr>
            <w:tcW w:w="3510" w:type="dxa"/>
          </w:tcPr>
          <w:p w:rsidR="00CC3DF1" w:rsidRDefault="00E2488E" w:rsidP="008E3A0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½ nekretnine upisane</w:t>
            </w:r>
            <w:r w:rsidR="008E3A0A">
              <w:rPr>
                <w:rFonts w:ascii="Arial" w:hAnsi="Arial" w:cs="Arial"/>
              </w:rPr>
              <w:t xml:space="preserve"> u z.k.ul.2424  poduložak 2, </w:t>
            </w:r>
            <w:r w:rsidR="00CC3DF1">
              <w:rPr>
                <w:rFonts w:ascii="Arial" w:hAnsi="Arial" w:cs="Arial"/>
              </w:rPr>
              <w:t>k.o</w:t>
            </w:r>
            <w:r w:rsidR="008E3A0A">
              <w:rPr>
                <w:rFonts w:ascii="Arial" w:hAnsi="Arial" w:cs="Arial"/>
              </w:rPr>
              <w:t xml:space="preserve">. </w:t>
            </w:r>
            <w:r w:rsidR="00CC3DF1">
              <w:rPr>
                <w:rFonts w:ascii="Arial" w:hAnsi="Arial" w:cs="Arial"/>
              </w:rPr>
              <w:t>Crikvenica</w:t>
            </w:r>
            <w:r w:rsidR="008E3A0A">
              <w:rPr>
                <w:rFonts w:ascii="Arial" w:hAnsi="Arial" w:cs="Arial"/>
              </w:rPr>
              <w:t xml:space="preserve"> ,  </w:t>
            </w:r>
            <w:r w:rsidR="00CC3DF1">
              <w:rPr>
                <w:rFonts w:ascii="Arial" w:hAnsi="Arial" w:cs="Arial"/>
              </w:rPr>
              <w:t xml:space="preserve"> k.č.</w:t>
            </w:r>
            <w:r w:rsidR="008E3A0A">
              <w:rPr>
                <w:rFonts w:ascii="Arial" w:hAnsi="Arial" w:cs="Arial"/>
              </w:rPr>
              <w:t xml:space="preserve"> </w:t>
            </w:r>
            <w:r w:rsidR="00CC3DF1">
              <w:rPr>
                <w:rFonts w:ascii="Arial" w:hAnsi="Arial" w:cs="Arial"/>
              </w:rPr>
              <w:t>br.</w:t>
            </w:r>
            <w:r w:rsidR="008E3A0A">
              <w:rPr>
                <w:rFonts w:ascii="Arial" w:hAnsi="Arial" w:cs="Arial"/>
              </w:rPr>
              <w:t xml:space="preserve"> </w:t>
            </w:r>
            <w:r w:rsidR="00CC3DF1">
              <w:rPr>
                <w:rFonts w:ascii="Arial" w:hAnsi="Arial" w:cs="Arial"/>
              </w:rPr>
              <w:t>5268/1 dvije kuće i dvorište Jurčinsko u Selskoj od 50</w:t>
            </w:r>
            <w:r w:rsidR="008E3A0A">
              <w:rPr>
                <w:rFonts w:ascii="Arial" w:hAnsi="Arial" w:cs="Arial"/>
              </w:rPr>
              <w:t xml:space="preserve"> </w:t>
            </w:r>
            <w:r w:rsidR="00CC3DF1">
              <w:rPr>
                <w:rFonts w:ascii="Arial" w:hAnsi="Arial" w:cs="Arial"/>
              </w:rPr>
              <w:t>čhv i to etaža spremište i radiona</w:t>
            </w:r>
          </w:p>
        </w:tc>
        <w:tc>
          <w:tcPr>
            <w:tcW w:w="2788" w:type="dxa"/>
          </w:tcPr>
          <w:p w:rsidR="00CC3DF1" w:rsidRDefault="00E2488E" w:rsidP="00E2488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korist Građansko štedno kreditne zadruge za dug u iznosu od 900.000,00kn, Z-716/97</w:t>
            </w:r>
          </w:p>
          <w:p w:rsidR="00E2488E" w:rsidRDefault="00E2488E" w:rsidP="00E2488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 korist Ortis commerce d.o.o. za dug u iznosu od 399.923,27kn, Z-170/01, Z-50/02</w:t>
            </w:r>
          </w:p>
        </w:tc>
        <w:tc>
          <w:tcPr>
            <w:tcW w:w="1701" w:type="dxa"/>
          </w:tcPr>
          <w:p w:rsidR="00E2488E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E2488E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CC3DF1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226.742,40</w:t>
            </w:r>
          </w:p>
        </w:tc>
        <w:tc>
          <w:tcPr>
            <w:tcW w:w="1607" w:type="dxa"/>
          </w:tcPr>
          <w:p w:rsidR="00E2488E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E2488E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CC3DF1" w:rsidRDefault="00E2488E" w:rsidP="00E2488E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120.000,00</w:t>
            </w:r>
          </w:p>
        </w:tc>
      </w:tr>
      <w:tr w:rsidR="00985832" w:rsidTr="00985832">
        <w:tc>
          <w:tcPr>
            <w:tcW w:w="3510" w:type="dxa"/>
          </w:tcPr>
          <w:p w:rsidR="00985832" w:rsidRDefault="00985832" w:rsidP="00985832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Ambalaža ( Pvc boce, čepovi ) – prodano za reciklažu, temeljem odluke Skupštine </w:t>
            </w:r>
          </w:p>
        </w:tc>
        <w:tc>
          <w:tcPr>
            <w:tcW w:w="2788" w:type="dxa"/>
          </w:tcPr>
          <w:p w:rsidR="00985832" w:rsidRDefault="00985832" w:rsidP="005F1AB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985832" w:rsidRDefault="00985832" w:rsidP="00985832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07" w:type="dxa"/>
          </w:tcPr>
          <w:p w:rsidR="00437923" w:rsidRDefault="00437923" w:rsidP="00985832">
            <w:pPr>
              <w:spacing w:after="120"/>
              <w:jc w:val="center"/>
              <w:rPr>
                <w:rFonts w:ascii="Arial" w:hAnsi="Arial" w:cs="Arial"/>
              </w:rPr>
            </w:pPr>
          </w:p>
          <w:p w:rsidR="00985832" w:rsidRDefault="00985832" w:rsidP="00985832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2.074,00</w:t>
            </w:r>
          </w:p>
        </w:tc>
      </w:tr>
      <w:tr w:rsidR="00AA7304" w:rsidTr="00AA7304">
        <w:tc>
          <w:tcPr>
            <w:tcW w:w="6298" w:type="dxa"/>
            <w:gridSpan w:val="2"/>
          </w:tcPr>
          <w:p w:rsidR="00AA7304" w:rsidRDefault="00AA7304" w:rsidP="005F1ABE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1701" w:type="dxa"/>
          </w:tcPr>
          <w:p w:rsidR="00AA7304" w:rsidRDefault="00AA7304" w:rsidP="00AA7304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226.742,40</w:t>
            </w:r>
          </w:p>
        </w:tc>
        <w:tc>
          <w:tcPr>
            <w:tcW w:w="1607" w:type="dxa"/>
          </w:tcPr>
          <w:p w:rsidR="00AA7304" w:rsidRDefault="00AA7304" w:rsidP="00AA7304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122.074,00</w:t>
            </w:r>
          </w:p>
        </w:tc>
      </w:tr>
    </w:tbl>
    <w:p w:rsidR="00CC3DF1" w:rsidRDefault="00CC3DF1" w:rsidP="005F1ABE">
      <w:pPr>
        <w:spacing w:after="120"/>
        <w:jc w:val="both"/>
        <w:rPr>
          <w:rFonts w:ascii="Arial" w:hAnsi="Arial" w:cs="Arial"/>
        </w:rPr>
      </w:pPr>
    </w:p>
    <w:p w:rsidR="00E2488E" w:rsidRPr="00186DF6" w:rsidRDefault="00E2488E" w:rsidP="005F1ABE">
      <w:pPr>
        <w:spacing w:after="120"/>
        <w:jc w:val="both"/>
        <w:rPr>
          <w:rFonts w:ascii="Arial" w:hAnsi="Arial" w:cs="Arial"/>
        </w:rPr>
      </w:pPr>
    </w:p>
    <w:p w:rsidR="0017206B" w:rsidRDefault="0017206B" w:rsidP="005F1ABE">
      <w:pPr>
        <w:spacing w:line="360" w:lineRule="auto"/>
        <w:jc w:val="both"/>
        <w:rPr>
          <w:rFonts w:ascii="Arial" w:hAnsi="Arial" w:cs="Arial"/>
        </w:rPr>
      </w:pPr>
    </w:p>
    <w:p w:rsidR="0017206B" w:rsidRDefault="0017206B" w:rsidP="005F1ABE">
      <w:pPr>
        <w:spacing w:line="360" w:lineRule="auto"/>
        <w:jc w:val="both"/>
        <w:rPr>
          <w:rFonts w:ascii="Arial" w:hAnsi="Arial" w:cs="Arial"/>
        </w:rPr>
      </w:pPr>
    </w:p>
    <w:p w:rsidR="00E2488E" w:rsidRDefault="00E2488E" w:rsidP="005F1AB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OBVEZE</w:t>
      </w:r>
    </w:p>
    <w:tbl>
      <w:tblPr>
        <w:tblStyle w:val="TableGrid"/>
        <w:tblW w:w="9850" w:type="dxa"/>
        <w:tblLook w:val="04A0" w:firstRow="1" w:lastRow="0" w:firstColumn="1" w:lastColumn="0" w:noHBand="0" w:noVBand="1"/>
      </w:tblPr>
      <w:tblGrid>
        <w:gridCol w:w="3510"/>
        <w:gridCol w:w="2358"/>
        <w:gridCol w:w="1894"/>
        <w:gridCol w:w="2088"/>
      </w:tblGrid>
      <w:tr w:rsidR="00E2488E" w:rsidTr="0017206B">
        <w:tc>
          <w:tcPr>
            <w:tcW w:w="3510" w:type="dxa"/>
          </w:tcPr>
          <w:p w:rsidR="00E2488E" w:rsidRPr="00AA7304" w:rsidRDefault="00E2488E" w:rsidP="00E2488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Obveze</w:t>
            </w:r>
          </w:p>
        </w:tc>
        <w:tc>
          <w:tcPr>
            <w:tcW w:w="2358" w:type="dxa"/>
          </w:tcPr>
          <w:p w:rsidR="00E2488E" w:rsidRPr="00AA7304" w:rsidRDefault="00E2488E" w:rsidP="00E2488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Iznos / kn</w:t>
            </w:r>
          </w:p>
        </w:tc>
        <w:tc>
          <w:tcPr>
            <w:tcW w:w="1894" w:type="dxa"/>
          </w:tcPr>
          <w:p w:rsidR="00E2488E" w:rsidRPr="00AA7304" w:rsidRDefault="00E2488E" w:rsidP="00E2488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Namirenje / kn</w:t>
            </w:r>
          </w:p>
        </w:tc>
        <w:tc>
          <w:tcPr>
            <w:tcW w:w="2088" w:type="dxa"/>
          </w:tcPr>
          <w:p w:rsidR="00E2488E" w:rsidRPr="00AA7304" w:rsidRDefault="00E2488E" w:rsidP="00E2488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Završno stanje / kn</w:t>
            </w:r>
          </w:p>
        </w:tc>
      </w:tr>
      <w:tr w:rsidR="00E2488E" w:rsidRPr="00985832" w:rsidTr="0017206B">
        <w:tc>
          <w:tcPr>
            <w:tcW w:w="3510" w:type="dxa"/>
          </w:tcPr>
          <w:p w:rsidR="00E2488E" w:rsidRPr="00AA7304" w:rsidRDefault="00E2488E" w:rsidP="00985832">
            <w:pPr>
              <w:pStyle w:val="NoSpacing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Stečajni vjerovnici općeg isplatnog reda</w:t>
            </w:r>
          </w:p>
        </w:tc>
        <w:tc>
          <w:tcPr>
            <w:tcW w:w="2358" w:type="dxa"/>
          </w:tcPr>
          <w:p w:rsidR="00E2488E" w:rsidRPr="00AA7304" w:rsidRDefault="00AA7304" w:rsidP="00AA7304">
            <w:pPr>
              <w:pStyle w:val="NoSpacing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8.342.636,06</w:t>
            </w:r>
          </w:p>
        </w:tc>
        <w:tc>
          <w:tcPr>
            <w:tcW w:w="1894" w:type="dxa"/>
          </w:tcPr>
          <w:p w:rsidR="00E2488E" w:rsidRPr="00AA7304" w:rsidRDefault="00AA7304" w:rsidP="00AA7304">
            <w:pPr>
              <w:pStyle w:val="NoSpacing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0,00</w:t>
            </w:r>
          </w:p>
        </w:tc>
        <w:tc>
          <w:tcPr>
            <w:tcW w:w="2088" w:type="dxa"/>
          </w:tcPr>
          <w:p w:rsidR="00E2488E" w:rsidRPr="00AA7304" w:rsidRDefault="00AA7304" w:rsidP="00AA7304">
            <w:pPr>
              <w:pStyle w:val="NoSpacing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8.342.636,06</w:t>
            </w:r>
          </w:p>
        </w:tc>
      </w:tr>
      <w:tr w:rsidR="00E2488E" w:rsidTr="0017206B">
        <w:tc>
          <w:tcPr>
            <w:tcW w:w="3510" w:type="dxa"/>
          </w:tcPr>
          <w:p w:rsidR="00985832" w:rsidRPr="00AA7304" w:rsidRDefault="00985832" w:rsidP="00985832">
            <w:pPr>
              <w:pStyle w:val="NoSpacing"/>
              <w:rPr>
                <w:rFonts w:ascii="Arial" w:hAnsi="Arial" w:cs="Arial"/>
              </w:rPr>
            </w:pPr>
          </w:p>
          <w:p w:rsidR="00E2488E" w:rsidRPr="00AA7304" w:rsidRDefault="00E2488E" w:rsidP="00985832">
            <w:pPr>
              <w:pStyle w:val="NoSpacing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Razlučni vjerovnici</w:t>
            </w:r>
          </w:p>
        </w:tc>
        <w:tc>
          <w:tcPr>
            <w:tcW w:w="2358" w:type="dxa"/>
          </w:tcPr>
          <w:p w:rsidR="00985832" w:rsidRPr="00AA7304" w:rsidRDefault="00AA7304" w:rsidP="00AA7304">
            <w:pPr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1.299.923,27</w:t>
            </w:r>
          </w:p>
        </w:tc>
        <w:tc>
          <w:tcPr>
            <w:tcW w:w="1894" w:type="dxa"/>
          </w:tcPr>
          <w:p w:rsidR="00E2488E" w:rsidRPr="00AA7304" w:rsidRDefault="00AA7304" w:rsidP="00AA7304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81.279,55</w:t>
            </w:r>
          </w:p>
        </w:tc>
        <w:tc>
          <w:tcPr>
            <w:tcW w:w="2088" w:type="dxa"/>
          </w:tcPr>
          <w:p w:rsidR="00E2488E" w:rsidRPr="00AA7304" w:rsidRDefault="00AA7304" w:rsidP="00AA7304">
            <w:pPr>
              <w:pStyle w:val="NoSpacing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1.218.643,72</w:t>
            </w:r>
          </w:p>
        </w:tc>
      </w:tr>
      <w:tr w:rsidR="00E2488E" w:rsidRPr="00985832" w:rsidTr="0017206B">
        <w:tc>
          <w:tcPr>
            <w:tcW w:w="3510" w:type="dxa"/>
          </w:tcPr>
          <w:p w:rsidR="00E2488E" w:rsidRPr="00AA7304" w:rsidRDefault="00E2488E" w:rsidP="00985832">
            <w:pPr>
              <w:pStyle w:val="NoSpacing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Troškovi stečajnog postupka</w:t>
            </w:r>
            <w:r w:rsidR="00985832" w:rsidRPr="00AA7304">
              <w:rPr>
                <w:rFonts w:ascii="Arial" w:hAnsi="Arial" w:cs="Arial"/>
              </w:rPr>
              <w:t xml:space="preserve"> i ostale obveze stečajne mase</w:t>
            </w:r>
          </w:p>
        </w:tc>
        <w:tc>
          <w:tcPr>
            <w:tcW w:w="2358" w:type="dxa"/>
          </w:tcPr>
          <w:p w:rsidR="00E2488E" w:rsidRPr="00AA7304" w:rsidRDefault="00AA7304" w:rsidP="0017206B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37.568,80</w:t>
            </w:r>
          </w:p>
        </w:tc>
        <w:tc>
          <w:tcPr>
            <w:tcW w:w="1894" w:type="dxa"/>
          </w:tcPr>
          <w:p w:rsidR="00E2488E" w:rsidRPr="00AA7304" w:rsidRDefault="00AA7304" w:rsidP="0017206B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37.568,80</w:t>
            </w:r>
          </w:p>
        </w:tc>
        <w:tc>
          <w:tcPr>
            <w:tcW w:w="2088" w:type="dxa"/>
          </w:tcPr>
          <w:p w:rsidR="00E2488E" w:rsidRPr="00AA7304" w:rsidRDefault="00AA7304" w:rsidP="0017206B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0,00</w:t>
            </w:r>
          </w:p>
        </w:tc>
      </w:tr>
      <w:tr w:rsidR="00E2488E" w:rsidTr="0017206B">
        <w:tc>
          <w:tcPr>
            <w:tcW w:w="3510" w:type="dxa"/>
          </w:tcPr>
          <w:p w:rsidR="00E2488E" w:rsidRPr="00AA7304" w:rsidRDefault="00AA7304" w:rsidP="00985832">
            <w:pPr>
              <w:pStyle w:val="NoSpacing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UKUPNO</w:t>
            </w:r>
          </w:p>
        </w:tc>
        <w:tc>
          <w:tcPr>
            <w:tcW w:w="2358" w:type="dxa"/>
          </w:tcPr>
          <w:p w:rsidR="00E2488E" w:rsidRPr="00AA7304" w:rsidRDefault="00AA7304" w:rsidP="00AA7304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9.680.128,13</w:t>
            </w:r>
          </w:p>
        </w:tc>
        <w:tc>
          <w:tcPr>
            <w:tcW w:w="1894" w:type="dxa"/>
          </w:tcPr>
          <w:p w:rsidR="00E2488E" w:rsidRPr="00AA7304" w:rsidRDefault="00AA7304" w:rsidP="00AA7304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118.848.35</w:t>
            </w:r>
          </w:p>
        </w:tc>
        <w:tc>
          <w:tcPr>
            <w:tcW w:w="2088" w:type="dxa"/>
          </w:tcPr>
          <w:p w:rsidR="00E2488E" w:rsidRPr="00AA7304" w:rsidRDefault="00AA7304" w:rsidP="00AA7304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AA7304">
              <w:rPr>
                <w:rFonts w:ascii="Arial" w:hAnsi="Arial" w:cs="Arial"/>
              </w:rPr>
              <w:t>9.561.279,78</w:t>
            </w:r>
          </w:p>
        </w:tc>
      </w:tr>
    </w:tbl>
    <w:p w:rsidR="00E2488E" w:rsidRDefault="00E2488E" w:rsidP="005F1ABE">
      <w:pPr>
        <w:spacing w:line="360" w:lineRule="auto"/>
        <w:jc w:val="both"/>
        <w:rPr>
          <w:rFonts w:ascii="Arial" w:hAnsi="Arial" w:cs="Arial"/>
        </w:rPr>
      </w:pPr>
    </w:p>
    <w:p w:rsidR="00891F04" w:rsidRPr="00891F04" w:rsidRDefault="005F1ABE" w:rsidP="00891F04">
      <w:pPr>
        <w:spacing w:after="120"/>
        <w:jc w:val="both"/>
        <w:rPr>
          <w:rFonts w:ascii="Arial" w:hAnsi="Arial" w:cs="Arial"/>
          <w:lang w:val="pl-PL"/>
        </w:rPr>
      </w:pPr>
      <w:r w:rsidRPr="00186DF6">
        <w:rPr>
          <w:rFonts w:ascii="Arial" w:hAnsi="Arial" w:cs="Arial"/>
          <w:lang w:val="pl-PL"/>
        </w:rPr>
        <w:t xml:space="preserve">III. ZAVRŠNI IZVJEŠTAJ STEČAJNOGA UPRAVITELJA </w:t>
      </w:r>
    </w:p>
    <w:p w:rsidR="00891F04" w:rsidRPr="00891F04" w:rsidRDefault="00891F04" w:rsidP="00891F04">
      <w:pPr>
        <w:suppressAutoHyphens/>
        <w:spacing w:line="100" w:lineRule="atLeast"/>
        <w:jc w:val="both"/>
        <w:rPr>
          <w:rFonts w:ascii="Arial" w:hAnsi="Arial" w:cs="Arial"/>
          <w:color w:val="FF0000"/>
          <w:kern w:val="1"/>
          <w:lang w:val="pl-PL" w:eastAsia="ar-SA"/>
        </w:rPr>
      </w:pPr>
      <w:r w:rsidRPr="00891F04">
        <w:rPr>
          <w:rFonts w:ascii="Arial" w:hAnsi="Arial" w:cs="Arial"/>
          <w:color w:val="FF0000"/>
          <w:kern w:val="1"/>
          <w:lang w:val="pl-PL" w:eastAsia="ar-SA"/>
        </w:rPr>
        <w:t xml:space="preserve"> 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Stečajni postupak nad imovinom dužnika pojedinca Stanka Dragića vl.trgovačkog obrta DRAGIĆ otvoren je, po prijedlogu vjerovnika ORTIS COMMERCE d.o.o., rješenjem Trgovačkog suda u Karlovcu posl.br. St-15/02 od 23.rujna 2005.g.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Na Skupštini vjerovnika održanoj 15.studenog 2005.g. donesena je odluka da nema uvjeta za nastavak poslovanja jer nema zaposlenih a dužnik je prestao sa radom već 3 godine prije otvaranja stečajnog postupka.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Dužnik je bio vlasnikom nekretnine kčbr.5268/1 dvije kuće i dvorište Jurčinsko u Selskoj od 50 čhv i to etaža   spremište i radiona (etažno vlasništvo s neodređenim omjerima), poduložak 2, upisane u z.k.ul. 2424 k.o. Crikvenica, kod Općinskog suda u Crikvenici.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U vrijeme otvaranja stečajnog postupka na predmetnoj nekretnini upisano je pravo zaloga u korist GRAĐANSKO ŠTEDNO KREDITNE ZADRUGE</w:t>
      </w:r>
      <w:r w:rsidR="004D1BF2">
        <w:rPr>
          <w:rFonts w:ascii="Arial" w:hAnsi="Arial" w:cs="Arial"/>
          <w:kern w:val="1"/>
          <w:lang w:eastAsia="ar-SA"/>
        </w:rPr>
        <w:t xml:space="preserve"> ZAGREB, pod brojem</w:t>
      </w:r>
      <w:r w:rsidRPr="00891F04">
        <w:rPr>
          <w:rFonts w:ascii="Arial" w:hAnsi="Arial" w:cs="Arial"/>
          <w:kern w:val="1"/>
          <w:lang w:eastAsia="ar-SA"/>
        </w:rPr>
        <w:t xml:space="preserve"> Z - 716/97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za dug u iznosu od 900.000,00 kn sa 4,5% kamata mjesečno i zasnovano javnobilježničko osiguranje tražbine prijenosom prava vlasništva u korist ORTIS COMMERCE d.o.o. za iznos od 175.680.000,00 Lit na temelju Ugovora o najmu i Sporazuma o osiguranju potraživanja od 4.prosinca 2001.g. i novčane tražbine u iznosu od 36.600.000,00 Lit, na temelju Anexa od 4.siječnja 2002.g.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pod posl.br. Z-170/01, Z-50/02.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O statusu GRAĐANSKO ŠTEDNE KREDITNE ZADRUGE</w:t>
      </w:r>
      <w:r w:rsidR="001F7255">
        <w:rPr>
          <w:rFonts w:ascii="Arial" w:hAnsi="Arial" w:cs="Arial"/>
          <w:kern w:val="1"/>
          <w:lang w:eastAsia="ar-SA"/>
        </w:rPr>
        <w:t xml:space="preserve"> ZAGREB,</w:t>
      </w:r>
      <w:r w:rsidR="004D1BF2">
        <w:rPr>
          <w:rFonts w:ascii="Arial" w:hAnsi="Arial" w:cs="Arial"/>
          <w:kern w:val="1"/>
          <w:lang w:eastAsia="ar-SA"/>
        </w:rPr>
        <w:t xml:space="preserve"> stečajna</w:t>
      </w:r>
      <w:r w:rsidRPr="00891F04">
        <w:rPr>
          <w:rFonts w:ascii="Arial" w:hAnsi="Arial" w:cs="Arial"/>
          <w:kern w:val="1"/>
          <w:lang w:eastAsia="ar-SA"/>
        </w:rPr>
        <w:t xml:space="preserve"> upravitelj</w:t>
      </w:r>
      <w:r w:rsidR="004D1BF2">
        <w:rPr>
          <w:rFonts w:ascii="Arial" w:hAnsi="Arial" w:cs="Arial"/>
          <w:kern w:val="1"/>
          <w:lang w:eastAsia="ar-SA"/>
        </w:rPr>
        <w:t>ica zatražila</w:t>
      </w:r>
      <w:r w:rsidRPr="00891F04">
        <w:rPr>
          <w:rFonts w:ascii="Arial" w:hAnsi="Arial" w:cs="Arial"/>
          <w:kern w:val="1"/>
          <w:lang w:eastAsia="ar-SA"/>
        </w:rPr>
        <w:t xml:space="preserve"> je očitovanje od Ministarstva financija, Uprave za financijski sustav.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Iz odgovora Ministarstva financija od 28. travnja 2007.g. proizlazilo je da GRAĐANSKO ŠTEDNO KREDITNA ZADRUGA</w:t>
      </w:r>
      <w:r w:rsidR="001F7255">
        <w:rPr>
          <w:rFonts w:ascii="Arial" w:hAnsi="Arial" w:cs="Arial"/>
          <w:kern w:val="1"/>
          <w:lang w:eastAsia="ar-SA"/>
        </w:rPr>
        <w:t xml:space="preserve"> ZAGREB</w:t>
      </w:r>
      <w:r w:rsidRPr="00891F04">
        <w:rPr>
          <w:rFonts w:ascii="Arial" w:hAnsi="Arial" w:cs="Arial"/>
          <w:kern w:val="1"/>
          <w:lang w:eastAsia="ar-SA"/>
        </w:rPr>
        <w:t xml:space="preserve"> nema odobrenja za rad te da nad istom treba provesti postupak likvidacije.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Kao zainteresirana strana stečajna upraviteljica je u ime dužnika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dana 4.6.2007.g.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podnijela zahtjev Trgovačkom sudu u Zagrebu za imenovanjem privremenog upravitelja za GRAĐANSKO ŠTEDNO KREDITNU ZADRUGU</w:t>
      </w:r>
      <w:r w:rsidR="001F7255">
        <w:rPr>
          <w:rFonts w:ascii="Arial" w:hAnsi="Arial" w:cs="Arial"/>
          <w:kern w:val="1"/>
          <w:lang w:eastAsia="ar-SA"/>
        </w:rPr>
        <w:t xml:space="preserve"> ZAGREB</w:t>
      </w:r>
      <w:r w:rsidRPr="00891F04">
        <w:rPr>
          <w:rFonts w:ascii="Arial" w:hAnsi="Arial" w:cs="Arial"/>
          <w:kern w:val="1"/>
          <w:lang w:eastAsia="ar-SA"/>
        </w:rPr>
        <w:t>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Rješenjem Trgovačkog suda u Zagrebu XLIX – R1 – 208/2007 od 11.studenog 2009.g. imenovan je privremeni upravitelj GRAĐANSKO ŠTEDNE KREDITNE ZADRUGE</w:t>
      </w:r>
      <w:r w:rsidR="001F7255">
        <w:rPr>
          <w:rFonts w:ascii="Arial" w:hAnsi="Arial" w:cs="Arial"/>
          <w:kern w:val="1"/>
          <w:lang w:eastAsia="ar-SA"/>
        </w:rPr>
        <w:t xml:space="preserve"> ZAGREB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radi provođenja postupka likvidacije</w:t>
      </w:r>
      <w:r w:rsidR="004D1BF2">
        <w:rPr>
          <w:rFonts w:ascii="Arial" w:hAnsi="Arial" w:cs="Arial"/>
          <w:kern w:val="1"/>
          <w:lang w:eastAsia="ar-SA"/>
        </w:rPr>
        <w:t>,</w:t>
      </w:r>
      <w:r w:rsidRPr="00891F04">
        <w:rPr>
          <w:rFonts w:ascii="Arial" w:hAnsi="Arial" w:cs="Arial"/>
          <w:kern w:val="1"/>
          <w:lang w:eastAsia="ar-SA"/>
        </w:rPr>
        <w:t xml:space="preserve"> u osobi Vesne Bajić iz Kutine.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Rješenjem Trgovačkog suda u Karlovcu posl.br. St-15/02 od 16.kolovoza 2010.g. određena je prodaja nekretnine u stečajnom postupku.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Zaključkom Trgovačkog suda u Karlovcu St-15/02-136 od 26.kolovoza 2010.g. utvrđena je vrijednost nekretnina nakon provedenog vještačenja po stalnom sudskom vještaku Davoru Petračić na vrijednost od 453.484,80kn.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Podneskom od 20.rujna 2010.g. razlučni vjerovnik ORTIS COMMERCE d.o.o. se protivi održavanju ročišta za prodaju po utvrđenoj vrijednosti od 453.484,80 kn.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 xml:space="preserve">Podneskom od 16.12.2010.g. ORTIS COMMERCE d.o.o. dostavlja sudu na znanje žalbu na rješenje Općinskog suda u Crikvenici iz koje žalbe je vidljivo da je Općinski sud dopustio </w:t>
      </w:r>
      <w:r w:rsidRPr="00891F04">
        <w:rPr>
          <w:rFonts w:ascii="Arial" w:hAnsi="Arial" w:cs="Arial"/>
          <w:kern w:val="1"/>
          <w:lang w:eastAsia="ar-SA"/>
        </w:rPr>
        <w:lastRenderedPageBreak/>
        <w:t>zabilježbu otvaranja stečajnog postupka</w:t>
      </w:r>
      <w:r w:rsidR="004D1BF2">
        <w:rPr>
          <w:rFonts w:ascii="Arial" w:hAnsi="Arial" w:cs="Arial"/>
          <w:kern w:val="1"/>
          <w:lang w:eastAsia="ar-SA"/>
        </w:rPr>
        <w:t xml:space="preserve"> nad dužnikom STANKO DRAGIĆ vl.Trgovačkog obrta DRAGIĆ,</w:t>
      </w:r>
      <w:r w:rsidRPr="00891F04">
        <w:rPr>
          <w:rFonts w:ascii="Arial" w:hAnsi="Arial" w:cs="Arial"/>
          <w:kern w:val="1"/>
          <w:lang w:eastAsia="ar-SA"/>
        </w:rPr>
        <w:t xml:space="preserve"> pod posl.br. Z-3293/10 od 02.11.2010.g.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Podneskom i prijedlogom od 31.1.2011.g. ORTIS COMMERCE d.o.o. naznačuje da se ima smatrati punopravnim vlasnikom predmetne nekretnine te predlaže da se nekretnina izuzme iz stečajne mase i da se naloži brisanje zabilježbe otvaranja stečajnog postupka u zemljišnim knjigama.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Podneskom od 15.10.2012.g. ORTIS COMMERCE d.o.o. zatražio je da se predmetna nekretnina ne prodaje u stečajnom postupku, da se ista obustavi i izuzme iz stečajnog postupka.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Rješenjem suda od 18.10.2012.g. odbija se prijedlog ORTIS COMMERCE d.o.o. za obustavom daljnje prodaje, kao i za izuzećem nekretnine iz stečajnog postupka, na koje rješenje je uložio žalbu VTS-u.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Rješenjem VTS-a br. PŽ - 8111/12 od 3.1.2013.g. odbijena je žalba ORTIS COMMERCE d.o.o. i potvrđeno rješenje Trgovačkog suda od 18.10.2012.g.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Do dana donošenja Zaključka o prodaji od 28.kolovoza 2010.g., vjerovnik ORTIS COMMERCE d.o.o. nije iskoristio svoje pravo iz čl. 81.a st.5 SZ i zatražio da zadrži stvar ili pravo koji su na njega preneseni radi osiguranja, a niti je pokrenio postupak prodaje predmetne nekretnine prije otvaranja stečajnog postupka nad dužnikom STANKO DRAGIĆ a kao razlučni vjerovnik nije se žalio na rješenje o prodaji. Svoju tražbinu vjerovnik ORTIS COMMERCE</w:t>
      </w:r>
      <w:r w:rsidR="001F7255">
        <w:rPr>
          <w:rFonts w:ascii="Arial" w:hAnsi="Arial" w:cs="Arial"/>
          <w:kern w:val="1"/>
          <w:lang w:eastAsia="ar-SA"/>
        </w:rPr>
        <w:t xml:space="preserve"> d.o.o.</w:t>
      </w:r>
      <w:r w:rsidRPr="00891F04">
        <w:rPr>
          <w:rFonts w:ascii="Arial" w:hAnsi="Arial" w:cs="Arial"/>
          <w:kern w:val="1"/>
          <w:lang w:eastAsia="ar-SA"/>
        </w:rPr>
        <w:t xml:space="preserve"> je prijavio kao razlučni vjerovnik.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Rješenjem Trgovačkog suda u Rijeci posl.br. St-91/12 od 23.siječnja 2013.g. otvoren je stečajni postupak nad dužnikom ORTIS COMMERCE d.o.o..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Stečajni dužnik Stanko Dragić prijavio je potraživanje prema dužniku ORTIS COMMERCE d.o.o. u stečaju u iznosu od 568.441,18 kn, koje potraživanje se odnosi na povrat neosnovano isplaćenu najamninu dužniku u iznosu od 216.478,90 kn i zakonske zatezne kamate od 8.7.2002.g. do 23.01.2013.g.,prema Ugovoru o najmu i Sporazumu o osiguranju potraživanja od 4.12.2001.g. i Anexu od 4.01.2002.g.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Radi naplate gore navedenog duga stečajni dužnik Stanko Dragić podnio je tužbu 8.7.2002.g.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Presudom Trgovačkog suda u Karlovcu posl.br. 5P-12/06 od 12.studenog 2010.g. tužitelj je odbijen sa tužbenim zahtjevom, na koju presudu je tužitelj uložio žalbu. Presudom VTS-a PŽ-5374/14 od 21 listopada 2015.g. odbija se kao neosnovana tužiteljeva žalba i potvrđuje presuda Trgovačkog suda u Karlovcu posl.br. 5P-12/06 od 12.studenog 2010.g.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Dopisom od 7. listo</w:t>
      </w:r>
      <w:r w:rsidR="001F7255">
        <w:rPr>
          <w:rFonts w:ascii="Arial" w:hAnsi="Arial" w:cs="Arial"/>
          <w:kern w:val="1"/>
          <w:lang w:eastAsia="ar-SA"/>
        </w:rPr>
        <w:t>pada 2014.g. privremeni</w:t>
      </w:r>
      <w:r w:rsidRPr="00891F04">
        <w:rPr>
          <w:rFonts w:ascii="Arial" w:hAnsi="Arial" w:cs="Arial"/>
          <w:kern w:val="1"/>
          <w:lang w:eastAsia="ar-SA"/>
        </w:rPr>
        <w:t xml:space="preserve"> upravitelj GRAĐANSKO ŠTEDNO KREDITNE ZADRUGE</w:t>
      </w:r>
      <w:r w:rsidR="001F7255">
        <w:rPr>
          <w:rFonts w:ascii="Arial" w:hAnsi="Arial" w:cs="Arial"/>
          <w:kern w:val="1"/>
          <w:lang w:eastAsia="ar-SA"/>
        </w:rPr>
        <w:t xml:space="preserve"> ZAGREB</w:t>
      </w:r>
      <w:r w:rsidRPr="00891F04">
        <w:rPr>
          <w:rFonts w:ascii="Arial" w:hAnsi="Arial" w:cs="Arial"/>
          <w:kern w:val="1"/>
          <w:lang w:eastAsia="ar-SA"/>
        </w:rPr>
        <w:t xml:space="preserve"> očitovao se da se prodaja predmetne nekretnine nastavi u stečajnom postupku STANKO DRAGIĆ, i izričito se protivi prodaji u stečajnom postupku ORTIS COMMERCE</w:t>
      </w:r>
      <w:r w:rsidR="001F7255">
        <w:rPr>
          <w:rFonts w:ascii="Arial" w:hAnsi="Arial" w:cs="Arial"/>
          <w:kern w:val="1"/>
          <w:lang w:eastAsia="ar-SA"/>
        </w:rPr>
        <w:t xml:space="preserve"> d.o.o.</w:t>
      </w:r>
      <w:r w:rsidRPr="00891F04">
        <w:rPr>
          <w:rFonts w:ascii="Arial" w:hAnsi="Arial" w:cs="Arial"/>
          <w:kern w:val="1"/>
          <w:lang w:eastAsia="ar-SA"/>
        </w:rPr>
        <w:t>.</w:t>
      </w:r>
    </w:p>
    <w:p w:rsidR="00891F04" w:rsidRPr="00891F04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Na temelju tužbe Dijane Dragić protiv bračnog druga Stanko Dragić, radi utvrđenja prava suvlasništva u ½ dijela nekretnine, Općinski sud u Karlovcu je donio presudu 26.veljače 2015.g., koja je postala pravomoćna 20.ožujka 2015.g. a kojom se utvrđuje :''  da je tužiteljica Dijana Dragić iz Karlovca ,I.G.Kovačića 3 suvlasnica u ½ dijela nekretnina na k.č.br.5268/1 koju čine dvije kuće i dvorište Jurčinsko u Selskoj od 50čhv i to etaža, spremište i radiona      ( etažno vlasništvo u neodređenim dijelovima ) poduložak 2, upisane u z.k.ul. 2424 k.o. Crikvenica, kod Općinskog suda u Crikvenici, z.k.odjel, što je tuženi dužan priznati i izdati joj valjanu tabularnu ispravu podobnu za z.k.prijenos , jer će istu zamijeniti u protivnom ova presuda a sve u roku od 15 dana pod prijetnjom ovrhe. ''</w:t>
      </w:r>
    </w:p>
    <w:p w:rsidR="00891F04" w:rsidRPr="002E4B4E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 w:rsidRPr="00891F04">
        <w:rPr>
          <w:rFonts w:ascii="Arial" w:hAnsi="Arial" w:cs="Arial"/>
          <w:kern w:val="1"/>
          <w:lang w:eastAsia="ar-SA"/>
        </w:rPr>
        <w:t>Suvlasni dio stečajnog dužnika od ½ predmetne nekretnine</w:t>
      </w:r>
      <w:r w:rsidR="001F7255">
        <w:rPr>
          <w:rFonts w:ascii="Arial" w:hAnsi="Arial" w:cs="Arial"/>
          <w:kern w:val="1"/>
          <w:lang w:eastAsia="ar-SA"/>
        </w:rPr>
        <w:t xml:space="preserve"> procijenjen je na iznos 226.742,40kn i </w:t>
      </w:r>
      <w:r w:rsidRPr="00891F04">
        <w:rPr>
          <w:rFonts w:ascii="Arial" w:hAnsi="Arial" w:cs="Arial"/>
          <w:kern w:val="1"/>
          <w:lang w:eastAsia="ar-SA"/>
        </w:rPr>
        <w:t xml:space="preserve"> prodan je na usmenoj javnoj dražbi održanoj 4.ožujka 2016.g</w:t>
      </w:r>
      <w:r w:rsidR="002E4B4E">
        <w:rPr>
          <w:rFonts w:ascii="Arial" w:hAnsi="Arial" w:cs="Arial"/>
          <w:kern w:val="1"/>
          <w:lang w:eastAsia="ar-SA"/>
        </w:rPr>
        <w:t>., za iznos od 120.000,00kn</w:t>
      </w:r>
      <w:r w:rsidRPr="00891F04">
        <w:rPr>
          <w:rFonts w:ascii="Arial" w:hAnsi="Arial" w:cs="Arial"/>
          <w:kern w:val="1"/>
          <w:lang w:eastAsia="ar-SA"/>
        </w:rPr>
        <w:t>.</w:t>
      </w:r>
    </w:p>
    <w:p w:rsidR="002E4B4E" w:rsidRDefault="00891F04" w:rsidP="00891F04">
      <w:pPr>
        <w:suppressAutoHyphens/>
        <w:spacing w:line="100" w:lineRule="atLeast"/>
        <w:rPr>
          <w:rFonts w:ascii="Arial" w:hAnsi="Arial" w:cs="Arial"/>
          <w:kern w:val="1"/>
          <w:lang w:val="pl-PL" w:eastAsia="ar-SA"/>
        </w:rPr>
      </w:pPr>
      <w:r>
        <w:rPr>
          <w:rFonts w:ascii="Arial" w:hAnsi="Arial" w:cs="Arial"/>
          <w:kern w:val="1"/>
          <w:lang w:val="pl-PL" w:eastAsia="ar-SA"/>
        </w:rPr>
        <w:t>Na ročištu održanom 19.rujna 2016.g. provedena je dioba kupovni</w:t>
      </w:r>
      <w:r w:rsidR="002E4B4E">
        <w:rPr>
          <w:rFonts w:ascii="Arial" w:hAnsi="Arial" w:cs="Arial"/>
          <w:kern w:val="1"/>
          <w:lang w:val="pl-PL" w:eastAsia="ar-SA"/>
        </w:rPr>
        <w:t>ne ostvarene prodajom nekretnine stečajnog dužnika.</w:t>
      </w:r>
    </w:p>
    <w:p w:rsidR="002E4B4E" w:rsidRDefault="002E4B4E" w:rsidP="00891F04">
      <w:pPr>
        <w:suppressAutoHyphens/>
        <w:spacing w:line="100" w:lineRule="atLeast"/>
        <w:rPr>
          <w:rFonts w:ascii="Arial" w:hAnsi="Arial" w:cs="Arial"/>
          <w:kern w:val="1"/>
          <w:lang w:val="pl-PL" w:eastAsia="ar-SA"/>
        </w:rPr>
      </w:pPr>
      <w:r>
        <w:rPr>
          <w:rFonts w:ascii="Arial" w:hAnsi="Arial" w:cs="Arial"/>
          <w:kern w:val="1"/>
          <w:lang w:val="pl-PL" w:eastAsia="ar-SA"/>
        </w:rPr>
        <w:lastRenderedPageBreak/>
        <w:t>Nakon odbitka troškova utvrđivanja tražbine i unovčenja nekretnine u iznosu od 38.720,45kn, preostalim sredstvima postignutima kupoprodajom namiren je prvo upisani razlučni vjerovnik Građansko štedno kreditna zadruga Zagreb i to iznosom od 81.279,55kn.</w:t>
      </w:r>
    </w:p>
    <w:p w:rsidR="002E4B4E" w:rsidRDefault="002E4B4E" w:rsidP="00891F04">
      <w:pPr>
        <w:suppressAutoHyphens/>
        <w:spacing w:line="100" w:lineRule="atLeast"/>
        <w:rPr>
          <w:rFonts w:ascii="Arial" w:hAnsi="Arial" w:cs="Arial"/>
          <w:kern w:val="1"/>
          <w:lang w:val="pl-PL" w:eastAsia="ar-SA"/>
        </w:rPr>
      </w:pPr>
      <w:r>
        <w:rPr>
          <w:rFonts w:ascii="Arial" w:hAnsi="Arial" w:cs="Arial"/>
          <w:kern w:val="1"/>
          <w:lang w:val="pl-PL" w:eastAsia="ar-SA"/>
        </w:rPr>
        <w:t>Prvo upisani razlučni vjerovnik ima utvrđenu tražbinu 900.000,00kn s kamatom 4,5% mjesečno.</w:t>
      </w:r>
    </w:p>
    <w:p w:rsidR="00891F04" w:rsidRPr="00891F04" w:rsidRDefault="002E4B4E" w:rsidP="00891F04">
      <w:pPr>
        <w:suppressAutoHyphens/>
        <w:spacing w:line="100" w:lineRule="atLeast"/>
        <w:rPr>
          <w:rFonts w:ascii="Arial" w:hAnsi="Arial" w:cs="Arial"/>
          <w:kern w:val="1"/>
          <w:lang w:val="pl-PL" w:eastAsia="ar-SA"/>
        </w:rPr>
      </w:pPr>
      <w:r>
        <w:rPr>
          <w:rFonts w:ascii="Arial" w:hAnsi="Arial" w:cs="Arial"/>
          <w:kern w:val="1"/>
          <w:lang w:val="pl-PL" w:eastAsia="ar-SA"/>
        </w:rPr>
        <w:t>Obzirom na postignutu kupovninu</w:t>
      </w:r>
      <w:r w:rsidR="004D1BF2">
        <w:rPr>
          <w:rFonts w:ascii="Arial" w:hAnsi="Arial" w:cs="Arial"/>
          <w:kern w:val="1"/>
          <w:lang w:val="pl-PL" w:eastAsia="ar-SA"/>
        </w:rPr>
        <w:t>,</w:t>
      </w:r>
      <w:r>
        <w:rPr>
          <w:rFonts w:ascii="Arial" w:hAnsi="Arial" w:cs="Arial"/>
          <w:kern w:val="1"/>
          <w:lang w:val="pl-PL" w:eastAsia="ar-SA"/>
        </w:rPr>
        <w:t xml:space="preserve"> nisu postignuta dovoljna sredstva ni za namirenje prvo upisanog razlučnog vjerovnika, kao ni za namirenje vjerovnika sa upisanim založnim pravom drugog reda, vjerovnika Ortis commerce d.o.o. </w:t>
      </w:r>
      <w:r w:rsidR="00891F04">
        <w:rPr>
          <w:rFonts w:ascii="Arial" w:hAnsi="Arial" w:cs="Arial"/>
          <w:kern w:val="1"/>
          <w:lang w:val="pl-PL" w:eastAsia="ar-SA"/>
        </w:rPr>
        <w:t xml:space="preserve">  </w:t>
      </w:r>
    </w:p>
    <w:p w:rsidR="00891F04" w:rsidRPr="001F7255" w:rsidRDefault="00891F04" w:rsidP="001F7255">
      <w:pPr>
        <w:suppressAutoHyphens/>
        <w:spacing w:line="100" w:lineRule="atLeast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 </w:t>
      </w:r>
    </w:p>
    <w:p w:rsidR="005F1ABE" w:rsidRPr="00891F04" w:rsidRDefault="005F1ABE" w:rsidP="005F1ABE">
      <w:pPr>
        <w:spacing w:after="120"/>
        <w:jc w:val="both"/>
        <w:rPr>
          <w:rFonts w:ascii="Arial" w:hAnsi="Arial" w:cs="Arial"/>
          <w:lang w:val="pl-PL"/>
        </w:rPr>
      </w:pPr>
      <w:r w:rsidRPr="00891F04">
        <w:rPr>
          <w:rFonts w:ascii="Arial" w:hAnsi="Arial" w:cs="Arial"/>
          <w:lang w:val="pl-PL"/>
        </w:rPr>
        <w:t>IV. ZAVRŠNI (DIOBNI) POPIS</w:t>
      </w:r>
    </w:p>
    <w:p w:rsidR="005F1ABE" w:rsidRDefault="005F1ABE" w:rsidP="005F1ABE">
      <w:pPr>
        <w:spacing w:after="120"/>
        <w:jc w:val="both"/>
        <w:rPr>
          <w:rFonts w:ascii="Arial" w:hAnsi="Arial" w:cs="Arial"/>
          <w:lang w:val="pl-PL"/>
        </w:rPr>
      </w:pPr>
    </w:p>
    <w:p w:rsidR="002B23C9" w:rsidRPr="00891F04" w:rsidRDefault="002B23C9" w:rsidP="005F1ABE">
      <w:pPr>
        <w:spacing w:after="12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Popis tražbina s naznakom vjerovnika koji se pri Završnoj diobi uzimaju u obzir</w:t>
      </w:r>
    </w:p>
    <w:tbl>
      <w:tblPr>
        <w:tblW w:w="9282" w:type="dxa"/>
        <w:tblInd w:w="93" w:type="dxa"/>
        <w:tblLook w:val="04A0" w:firstRow="1" w:lastRow="0" w:firstColumn="1" w:lastColumn="0" w:noHBand="0" w:noVBand="1"/>
      </w:tblPr>
      <w:tblGrid>
        <w:gridCol w:w="650"/>
        <w:gridCol w:w="6120"/>
        <w:gridCol w:w="1384"/>
        <w:gridCol w:w="1128"/>
      </w:tblGrid>
      <w:tr w:rsidR="00CF7AB0" w:rsidRPr="00CF7AB0" w:rsidTr="00CF7AB0">
        <w:trPr>
          <w:trHeight w:val="25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Iznos / kn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Namirenje    / kn</w:t>
            </w:r>
          </w:p>
        </w:tc>
      </w:tr>
      <w:tr w:rsidR="00CF7AB0" w:rsidRPr="00CF7AB0" w:rsidTr="00CF7AB0">
        <w:trPr>
          <w:trHeight w:val="27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VETERINARSKA STANICA VRBOVEC d.o.o.,Kolidvorska 68 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2.405.907,89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Vrbovec, zastupan po Branko Vukušić,odvjetnik iz Zagreba,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Republike Austrije 23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REPUBLIKA HRVATSKA,Ministarstvo financija, Porezna uprava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1.459.437,11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Područni ured Karlovac,zastupan po ŽDO u Karlovcu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GAVRILOVIĆ d.o.o., Petrinja, Gavrilovićev trg 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13.777,03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HRVATSKI ZAVOD ZA ZDRAVSTVENO OSIGURANJE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3.876,75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Područni ured Karlovac 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HVB LEASING CROATIA d.o.o,V.Vodnika 13, Zagreb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49.221,04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KARLOVAČKA BANKA d.d.,Karlovac,I.G.Kovačića 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12.023,96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TEHNIČAR - BIROCOMP d.o.o.,Jurišićeva 25, Zagreb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2.567,22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KUTJEVO d.d.,Kralja Tomislava 1, Kutjevo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206.175,44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VINDIJA d.d., Međimurska 6 , Varaždin, zastupan po odvjetnicima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106.698,98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Zajedničkog odvjetničkog ureda u Varaždinu,Kolodvorska 13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POLJOPRIVREDA d.d., Stara cesta 1 , Hrvatski Leskovac , 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425.375,86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zastupan po odvjetničkom uredu Župić iz Zagreba,Budmanijeva 1</w:t>
            </w:r>
          </w:p>
        </w:tc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ERSTE &amp; STEIERMARKISCHE BANK d.d. Rijeka, Jadranski trg 3a, zastupan po odvjetniku Hrvoje Lui,Vodnikova 15 , Zagreb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3.053.046,76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MARIO JUTT , Križanićeva 3, Karlovac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83.572,00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GLINA Trg Bana Jelačića 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467.582,05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MOSLAVKA KUTINA d.d.,Kutina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53.373,97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ORTIS COMMERCE d.o.o., Čavle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399.923,27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F7AB0" w:rsidRPr="00CF7AB0" w:rsidTr="00CF7AB0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8.742.559,33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0" w:rsidRPr="00CF7AB0" w:rsidRDefault="00CF7AB0" w:rsidP="00CF7AB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CF7A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</w:tbl>
    <w:p w:rsidR="00541CA3" w:rsidRDefault="00541CA3" w:rsidP="005F1ABE">
      <w:pPr>
        <w:spacing w:line="360" w:lineRule="auto"/>
        <w:jc w:val="both"/>
        <w:rPr>
          <w:rFonts w:ascii="Arial" w:hAnsi="Arial" w:cs="Arial"/>
          <w:lang w:val="pl-PL"/>
        </w:rPr>
      </w:pPr>
    </w:p>
    <w:p w:rsidR="00437923" w:rsidRPr="00437923" w:rsidRDefault="00437923" w:rsidP="00437923">
      <w:pPr>
        <w:rPr>
          <w:rFonts w:ascii="Arial" w:hAnsi="Arial" w:cs="Arial"/>
          <w:u w:val="single"/>
          <w:lang w:val="pl-PL"/>
        </w:rPr>
      </w:pPr>
      <w:r w:rsidRPr="00437923">
        <w:rPr>
          <w:rFonts w:ascii="Arial" w:hAnsi="Arial" w:cs="Arial"/>
          <w:u w:val="single"/>
          <w:lang w:val="pl-PL"/>
        </w:rPr>
        <w:t>Dužnik ne raspolaže sredstvima stečajne mase za podjelu po završnom diobenom popisu.</w:t>
      </w:r>
    </w:p>
    <w:p w:rsidR="00437923" w:rsidRPr="00437923" w:rsidRDefault="00437923" w:rsidP="00437923">
      <w:pPr>
        <w:rPr>
          <w:rFonts w:ascii="Arial" w:hAnsi="Arial" w:cs="Arial"/>
          <w:lang w:val="pl-PL"/>
        </w:rPr>
      </w:pPr>
      <w:r w:rsidRPr="00437923">
        <w:rPr>
          <w:rFonts w:ascii="Arial" w:hAnsi="Arial" w:cs="Arial"/>
          <w:lang w:val="pl-PL"/>
        </w:rPr>
        <w:t>Nakon podmirenja troškova stečajnog postupka i ostalih obveza stečajne mase u iznosu od 37.568,80kn, te tražbine razlučnog vjerovnika GRAĐANSKO ŠTEDNO KREDITNE ZADRUGE ZAGREB, za iznos 81.279,55kn na žiro računu preostaje iznos od 6.359,89kn.</w:t>
      </w:r>
    </w:p>
    <w:p w:rsidR="00437923" w:rsidRPr="00437923" w:rsidRDefault="00437923" w:rsidP="00437923">
      <w:pPr>
        <w:pStyle w:val="NoSpacing"/>
        <w:rPr>
          <w:rFonts w:ascii="Arial" w:hAnsi="Arial" w:cs="Arial"/>
          <w:lang w:val="pl-PL"/>
        </w:rPr>
      </w:pPr>
      <w:r w:rsidRPr="00437923">
        <w:rPr>
          <w:rFonts w:ascii="Arial" w:hAnsi="Arial" w:cs="Arial"/>
          <w:lang w:val="pl-PL"/>
        </w:rPr>
        <w:t xml:space="preserve">Iz preostalog iznosa će se podmiriti troškovi zatvaranja žiro računa, troškovi izrade financijskih izvješća za 2016.g. i izrade </w:t>
      </w:r>
      <w:r>
        <w:rPr>
          <w:rFonts w:ascii="Arial" w:hAnsi="Arial" w:cs="Arial"/>
          <w:lang w:val="pl-PL"/>
        </w:rPr>
        <w:t xml:space="preserve">završnih financijskih izvješća. </w:t>
      </w:r>
    </w:p>
    <w:p w:rsidR="00541CA3" w:rsidRDefault="00541CA3" w:rsidP="005F1ABE">
      <w:pPr>
        <w:spacing w:line="360" w:lineRule="auto"/>
        <w:jc w:val="both"/>
        <w:rPr>
          <w:rFonts w:ascii="Arial" w:hAnsi="Arial" w:cs="Arial"/>
          <w:lang w:val="pl-PL"/>
        </w:rPr>
      </w:pPr>
    </w:p>
    <w:p w:rsidR="0017206B" w:rsidRPr="00891F04" w:rsidRDefault="0017206B" w:rsidP="005F1ABE">
      <w:pPr>
        <w:spacing w:line="360" w:lineRule="auto"/>
        <w:jc w:val="both"/>
        <w:rPr>
          <w:rFonts w:ascii="Arial" w:hAnsi="Arial" w:cs="Arial"/>
          <w:lang w:val="pl-PL"/>
        </w:rPr>
      </w:pPr>
    </w:p>
    <w:p w:rsidR="005F1ABE" w:rsidRPr="00891F04" w:rsidRDefault="00437923" w:rsidP="005F1ABE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Mjesto i datum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  <w:t>Stečajna</w:t>
      </w:r>
      <w:r w:rsidR="005F1ABE" w:rsidRPr="00891F04">
        <w:rPr>
          <w:rFonts w:ascii="Arial" w:hAnsi="Arial" w:cs="Arial"/>
          <w:lang w:val="pl-PL"/>
        </w:rPr>
        <w:t xml:space="preserve"> upravitelj</w:t>
      </w:r>
      <w:r>
        <w:rPr>
          <w:rFonts w:ascii="Arial" w:hAnsi="Arial" w:cs="Arial"/>
          <w:lang w:val="pl-PL"/>
        </w:rPr>
        <w:t>ica</w:t>
      </w:r>
    </w:p>
    <w:p w:rsidR="005F1ABE" w:rsidRPr="00186DF6" w:rsidRDefault="0017206B" w:rsidP="005F1ABE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3.12.2016.g.</w:t>
      </w:r>
      <w:r w:rsidR="005F1ABE" w:rsidRPr="00891F04">
        <w:rPr>
          <w:rFonts w:ascii="Arial" w:hAnsi="Arial" w:cs="Arial"/>
          <w:lang w:val="pl-PL"/>
        </w:rPr>
        <w:tab/>
      </w:r>
      <w:r w:rsidR="005F1ABE" w:rsidRPr="00891F04">
        <w:rPr>
          <w:rFonts w:ascii="Arial" w:hAnsi="Arial" w:cs="Arial"/>
          <w:lang w:val="pl-PL"/>
        </w:rPr>
        <w:tab/>
      </w:r>
      <w:r w:rsidR="005F1ABE" w:rsidRPr="00891F04">
        <w:rPr>
          <w:rFonts w:ascii="Arial" w:hAnsi="Arial" w:cs="Arial"/>
          <w:lang w:val="pl-PL"/>
        </w:rPr>
        <w:tab/>
      </w:r>
      <w:r w:rsidR="005F1ABE" w:rsidRPr="00891F04"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  <w:t>Jasna Brajdić</w:t>
      </w:r>
    </w:p>
    <w:p w:rsidR="00C61F72" w:rsidRPr="001F7255" w:rsidRDefault="00C61F72" w:rsidP="001F7255">
      <w:pPr>
        <w:tabs>
          <w:tab w:val="left" w:pos="6270"/>
        </w:tabs>
        <w:rPr>
          <w:rFonts w:ascii="Arial" w:hAnsi="Arial" w:cs="Arial"/>
          <w:lang w:val="pl-PL"/>
        </w:rPr>
      </w:pPr>
    </w:p>
    <w:sectPr w:rsidR="00C61F72" w:rsidRPr="001F7255" w:rsidSect="0017206B">
      <w:footerReference w:type="default" r:id="rId9"/>
      <w:pgSz w:w="11906" w:h="16838"/>
      <w:pgMar w:top="1134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CC3" w:rsidRDefault="00626CC3">
      <w:pPr>
        <w:spacing w:after="0"/>
      </w:pPr>
      <w:r>
        <w:separator/>
      </w:r>
    </w:p>
  </w:endnote>
  <w:endnote w:type="continuationSeparator" w:id="0">
    <w:p w:rsidR="00626CC3" w:rsidRDefault="00626C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36951"/>
      <w:docPartObj>
        <w:docPartGallery w:val="Page Numbers (Bottom of Page)"/>
        <w:docPartUnique/>
      </w:docPartObj>
    </w:sdtPr>
    <w:sdtContent>
      <w:p w:rsidR="001F7255" w:rsidRDefault="001F7255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46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655B39" w:rsidRDefault="00626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CC3" w:rsidRDefault="00626CC3">
      <w:pPr>
        <w:spacing w:after="0"/>
      </w:pPr>
      <w:r>
        <w:separator/>
      </w:r>
    </w:p>
  </w:footnote>
  <w:footnote w:type="continuationSeparator" w:id="0">
    <w:p w:rsidR="00626CC3" w:rsidRDefault="00626C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D5E"/>
    <w:multiLevelType w:val="hybridMultilevel"/>
    <w:tmpl w:val="B90454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03102"/>
    <w:multiLevelType w:val="hybridMultilevel"/>
    <w:tmpl w:val="BE207C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F02C3A"/>
    <w:multiLevelType w:val="hybridMultilevel"/>
    <w:tmpl w:val="8604A8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775FF"/>
    <w:multiLevelType w:val="hybridMultilevel"/>
    <w:tmpl w:val="351000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B242A"/>
    <w:multiLevelType w:val="hybridMultilevel"/>
    <w:tmpl w:val="0D38A3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03083"/>
    <w:multiLevelType w:val="hybridMultilevel"/>
    <w:tmpl w:val="5AD642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50162"/>
    <w:multiLevelType w:val="hybridMultilevel"/>
    <w:tmpl w:val="738C1C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75C06"/>
    <w:multiLevelType w:val="hybridMultilevel"/>
    <w:tmpl w:val="149AC4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F3230"/>
    <w:multiLevelType w:val="hybridMultilevel"/>
    <w:tmpl w:val="C54ED71A"/>
    <w:lvl w:ilvl="0" w:tplc="EB5A5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62B36"/>
    <w:multiLevelType w:val="hybridMultilevel"/>
    <w:tmpl w:val="A62C73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2420F"/>
    <w:multiLevelType w:val="hybridMultilevel"/>
    <w:tmpl w:val="02DE44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606B3"/>
    <w:multiLevelType w:val="hybridMultilevel"/>
    <w:tmpl w:val="01B03E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B11A68"/>
    <w:multiLevelType w:val="hybridMultilevel"/>
    <w:tmpl w:val="46C0C3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907FF"/>
    <w:multiLevelType w:val="hybridMultilevel"/>
    <w:tmpl w:val="FA64842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FF6806"/>
    <w:multiLevelType w:val="hybridMultilevel"/>
    <w:tmpl w:val="06704A9E"/>
    <w:lvl w:ilvl="0" w:tplc="FFCCE732">
      <w:start w:val="1"/>
      <w:numFmt w:val="bullet"/>
      <w:lvlText w:val="-"/>
      <w:lvlJc w:val="left"/>
      <w:pPr>
        <w:tabs>
          <w:tab w:val="num" w:pos="1062"/>
        </w:tabs>
        <w:ind w:left="1062" w:hanging="35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5">
    <w:nsid w:val="58B14101"/>
    <w:multiLevelType w:val="hybridMultilevel"/>
    <w:tmpl w:val="EFB8F35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8975B4"/>
    <w:multiLevelType w:val="hybridMultilevel"/>
    <w:tmpl w:val="78467F8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7D5317E"/>
    <w:multiLevelType w:val="hybridMultilevel"/>
    <w:tmpl w:val="BA780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CC5CCF"/>
    <w:multiLevelType w:val="hybridMultilevel"/>
    <w:tmpl w:val="3F947A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6F3DE2"/>
    <w:multiLevelType w:val="hybridMultilevel"/>
    <w:tmpl w:val="FF4CA23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8"/>
  </w:num>
  <w:num w:numId="6">
    <w:abstractNumId w:val="7"/>
  </w:num>
  <w:num w:numId="7">
    <w:abstractNumId w:val="18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9"/>
  </w:num>
  <w:num w:numId="15">
    <w:abstractNumId w:val="11"/>
  </w:num>
  <w:num w:numId="16">
    <w:abstractNumId w:val="1"/>
  </w:num>
  <w:num w:numId="17">
    <w:abstractNumId w:val="16"/>
  </w:num>
  <w:num w:numId="18">
    <w:abstractNumId w:val="17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1619C6"/>
    <w:rsid w:val="0017206B"/>
    <w:rsid w:val="00186DF6"/>
    <w:rsid w:val="001F7255"/>
    <w:rsid w:val="002469B7"/>
    <w:rsid w:val="002B23C9"/>
    <w:rsid w:val="002E4B4E"/>
    <w:rsid w:val="0030349D"/>
    <w:rsid w:val="003F4D78"/>
    <w:rsid w:val="00437923"/>
    <w:rsid w:val="004B6646"/>
    <w:rsid w:val="004D1BF2"/>
    <w:rsid w:val="00541CA3"/>
    <w:rsid w:val="005F1ABE"/>
    <w:rsid w:val="00626CC3"/>
    <w:rsid w:val="006D7236"/>
    <w:rsid w:val="008512FB"/>
    <w:rsid w:val="00891F04"/>
    <w:rsid w:val="008E3A0A"/>
    <w:rsid w:val="00985832"/>
    <w:rsid w:val="00AA7304"/>
    <w:rsid w:val="00C61F72"/>
    <w:rsid w:val="00CC3DF1"/>
    <w:rsid w:val="00CF7AB0"/>
    <w:rsid w:val="00E01F60"/>
    <w:rsid w:val="00E2488E"/>
    <w:rsid w:val="00F0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8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186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6DF6"/>
    <w:pPr>
      <w:ind w:left="720"/>
      <w:contextualSpacing/>
    </w:pPr>
  </w:style>
  <w:style w:type="paragraph" w:styleId="NoSpacing">
    <w:name w:val="No Spacing"/>
    <w:uiPriority w:val="1"/>
    <w:qFormat/>
    <w:rsid w:val="0098583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85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8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186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6DF6"/>
    <w:pPr>
      <w:ind w:left="720"/>
      <w:contextualSpacing/>
    </w:pPr>
  </w:style>
  <w:style w:type="paragraph" w:styleId="NoSpacing">
    <w:name w:val="No Spacing"/>
    <w:uiPriority w:val="1"/>
    <w:qFormat/>
    <w:rsid w:val="0098583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858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72520-E29A-4953-8E39-6DCDDF01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 Brajdic</cp:lastModifiedBy>
  <cp:revision>8</cp:revision>
  <cp:lastPrinted>2016-12-03T14:19:00Z</cp:lastPrinted>
  <dcterms:created xsi:type="dcterms:W3CDTF">2015-10-13T08:37:00Z</dcterms:created>
  <dcterms:modified xsi:type="dcterms:W3CDTF">2016-12-03T14:22:00Z</dcterms:modified>
</cp:coreProperties>
</file>